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黑体"/>
          <w:b/>
          <w:bCs/>
          <w:sz w:val="36"/>
          <w:szCs w:val="36"/>
          <w:lang w:eastAsia="zh-CN"/>
        </w:rPr>
      </w:pPr>
      <w:r>
        <w:rPr>
          <w:rFonts w:hint="eastAsia" w:ascii="仿宋" w:hAnsi="仿宋" w:eastAsia="仿宋" w:cs="黑体"/>
          <w:b/>
          <w:bCs/>
          <w:sz w:val="36"/>
          <w:szCs w:val="36"/>
        </w:rPr>
        <w:t>菏泽海鼎</w:t>
      </w:r>
      <w:r>
        <w:rPr>
          <w:rFonts w:ascii="仿宋" w:hAnsi="仿宋" w:eastAsia="仿宋" w:cs="黑体"/>
          <w:b/>
          <w:bCs/>
          <w:sz w:val="36"/>
          <w:szCs w:val="36"/>
        </w:rPr>
        <w:t>饲料有限公司</w:t>
      </w:r>
      <w:r>
        <w:rPr>
          <w:rFonts w:hint="eastAsia" w:ascii="仿宋" w:hAnsi="仿宋" w:eastAsia="仿宋" w:cs="黑体"/>
          <w:b/>
          <w:bCs/>
          <w:sz w:val="36"/>
          <w:szCs w:val="36"/>
          <w:lang w:eastAsia="zh-CN"/>
        </w:rPr>
        <w:t>锅炉升级改造整改方案</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1、</w:t>
      </w:r>
      <w:r>
        <w:rPr>
          <w:rFonts w:hint="eastAsia" w:ascii="仿宋" w:hAnsi="仿宋" w:eastAsia="仿宋" w:cs="Tahoma"/>
          <w:b/>
          <w:color w:val="auto"/>
          <w:kern w:val="2"/>
          <w:sz w:val="30"/>
          <w:szCs w:val="30"/>
          <w:lang w:eastAsia="zh-CN"/>
        </w:rPr>
        <w:t>公司结</w:t>
      </w:r>
      <w:r>
        <w:rPr>
          <w:rFonts w:hint="eastAsia" w:ascii="仿宋" w:hAnsi="仿宋" w:eastAsia="仿宋" w:cs="Tahoma"/>
          <w:b/>
          <w:color w:val="auto"/>
          <w:kern w:val="2"/>
          <w:sz w:val="30"/>
          <w:szCs w:val="30"/>
        </w:rPr>
        <w:t>合现行环保要求</w:t>
      </w:r>
      <w:r>
        <w:rPr>
          <w:rFonts w:hint="eastAsia" w:ascii="仿宋" w:hAnsi="仿宋" w:eastAsia="仿宋" w:cs="Tahoma"/>
          <w:b/>
          <w:color w:val="auto"/>
          <w:kern w:val="2"/>
          <w:sz w:val="30"/>
          <w:szCs w:val="30"/>
          <w:lang w:eastAsia="zh-CN"/>
        </w:rPr>
        <w:t>；</w:t>
      </w:r>
      <w:r>
        <w:rPr>
          <w:rFonts w:hint="eastAsia" w:ascii="仿宋" w:hAnsi="仿宋" w:eastAsia="仿宋" w:cs="Tahoma"/>
          <w:b/>
          <w:color w:val="auto"/>
          <w:kern w:val="2"/>
          <w:sz w:val="30"/>
          <w:szCs w:val="30"/>
        </w:rPr>
        <w:t>加强环境管理，建立健全环保管理机构和管理制度。对锅炉烟气治理进行提标改造，加强对环保设备的管理和维护，</w:t>
      </w:r>
      <w:r>
        <w:rPr>
          <w:rFonts w:hint="eastAsia" w:ascii="仿宋" w:hAnsi="仿宋" w:eastAsia="仿宋" w:cs="Tahoma"/>
          <w:b/>
          <w:color w:val="auto"/>
          <w:kern w:val="2"/>
          <w:sz w:val="30"/>
          <w:szCs w:val="30"/>
          <w:lang w:eastAsia="zh-CN"/>
        </w:rPr>
        <w:t>并有专人管理，</w:t>
      </w:r>
      <w:r>
        <w:rPr>
          <w:rFonts w:hint="eastAsia" w:ascii="仿宋" w:hAnsi="仿宋" w:eastAsia="仿宋" w:cs="Tahoma"/>
          <w:b/>
          <w:color w:val="auto"/>
          <w:kern w:val="2"/>
          <w:sz w:val="30"/>
          <w:szCs w:val="30"/>
        </w:rPr>
        <w:t>确保污染防治设施稳定运</w:t>
      </w:r>
      <w:bookmarkStart w:id="0" w:name="_GoBack"/>
      <w:bookmarkEnd w:id="0"/>
      <w:r>
        <w:rPr>
          <w:rFonts w:hint="eastAsia" w:ascii="仿宋" w:hAnsi="仿宋" w:eastAsia="仿宋" w:cs="Tahoma"/>
          <w:b/>
          <w:color w:val="auto"/>
          <w:kern w:val="2"/>
          <w:sz w:val="30"/>
          <w:szCs w:val="30"/>
        </w:rPr>
        <w:t>行,污染物稳定达标排放。</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2、</w:t>
      </w:r>
      <w:r>
        <w:rPr>
          <w:rFonts w:hint="eastAsia" w:ascii="仿宋" w:hAnsi="仿宋" w:eastAsia="仿宋" w:cs="Tahoma"/>
          <w:b/>
          <w:color w:val="auto"/>
          <w:kern w:val="2"/>
          <w:sz w:val="30"/>
          <w:szCs w:val="30"/>
          <w:lang w:eastAsia="zh-CN"/>
        </w:rPr>
        <w:t>公司</w:t>
      </w:r>
      <w:r>
        <w:rPr>
          <w:rFonts w:hint="eastAsia" w:ascii="仿宋" w:hAnsi="仿宋" w:eastAsia="仿宋" w:cs="Tahoma"/>
          <w:b/>
          <w:color w:val="auto"/>
          <w:kern w:val="2"/>
          <w:sz w:val="30"/>
          <w:szCs w:val="30"/>
        </w:rPr>
        <w:t>加强原材料储存区等的废气无组织排放控制措施，</w:t>
      </w:r>
      <w:r>
        <w:rPr>
          <w:rFonts w:hint="eastAsia" w:ascii="仿宋" w:hAnsi="仿宋" w:eastAsia="仿宋" w:cs="Tahoma"/>
          <w:b/>
          <w:color w:val="auto"/>
          <w:kern w:val="2"/>
          <w:sz w:val="30"/>
          <w:szCs w:val="30"/>
          <w:lang w:eastAsia="zh-CN"/>
        </w:rPr>
        <w:t>努力</w:t>
      </w:r>
      <w:r>
        <w:rPr>
          <w:rFonts w:hint="eastAsia" w:ascii="仿宋" w:hAnsi="仿宋" w:eastAsia="仿宋" w:cs="Tahoma"/>
          <w:b/>
          <w:color w:val="auto"/>
          <w:kern w:val="2"/>
          <w:sz w:val="30"/>
          <w:szCs w:val="30"/>
        </w:rPr>
        <w:t>降低对环境空气的影响，保证无组织废气厂界浓度符合环保要求。</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3、进一步完善</w:t>
      </w:r>
      <w:r>
        <w:rPr>
          <w:rFonts w:hint="eastAsia" w:ascii="仿宋" w:hAnsi="仿宋" w:eastAsia="仿宋" w:cs="Tahoma"/>
          <w:b/>
          <w:color w:val="auto"/>
          <w:kern w:val="2"/>
          <w:sz w:val="30"/>
          <w:szCs w:val="30"/>
          <w:lang w:eastAsia="zh-CN"/>
        </w:rPr>
        <w:t>了</w:t>
      </w:r>
      <w:r>
        <w:rPr>
          <w:rFonts w:hint="eastAsia" w:ascii="仿宋" w:hAnsi="仿宋" w:eastAsia="仿宋" w:cs="Tahoma"/>
          <w:b/>
          <w:color w:val="auto"/>
          <w:kern w:val="2"/>
          <w:sz w:val="30"/>
          <w:szCs w:val="30"/>
        </w:rPr>
        <w:t>厂区“雨污分流系统”，待具备进入集中式污水处理厂条件后、生产、生活污水满足污水管网进水水质要求后进入污水处理厂进行深度处理。</w:t>
      </w:r>
      <w:r>
        <w:rPr>
          <w:rFonts w:hint="eastAsia" w:ascii="仿宋" w:hAnsi="仿宋" w:eastAsia="仿宋" w:cs="Tahoma"/>
          <w:b/>
          <w:color w:val="auto"/>
          <w:kern w:val="2"/>
          <w:sz w:val="30"/>
          <w:szCs w:val="30"/>
          <w:lang w:eastAsia="zh-CN"/>
        </w:rPr>
        <w:t>已</w:t>
      </w:r>
      <w:r>
        <w:rPr>
          <w:rFonts w:hint="eastAsia" w:ascii="仿宋" w:hAnsi="仿宋" w:eastAsia="仿宋" w:cs="Tahoma"/>
          <w:b/>
          <w:color w:val="auto"/>
          <w:kern w:val="2"/>
          <w:sz w:val="30"/>
          <w:szCs w:val="30"/>
        </w:rPr>
        <w:t>按要求规范雨水排放口。</w:t>
      </w:r>
    </w:p>
    <w:p>
      <w:pPr>
        <w:pStyle w:val="8"/>
        <w:snapToGrid w:val="0"/>
        <w:ind w:firstLine="602"/>
        <w:outlineLvl w:val="0"/>
        <w:rPr>
          <w:rFonts w:hint="eastAsia" w:ascii="仿宋" w:hAnsi="仿宋" w:eastAsia="仿宋" w:cs="Tahoma"/>
          <w:b/>
          <w:color w:val="auto"/>
          <w:kern w:val="2"/>
          <w:sz w:val="30"/>
          <w:szCs w:val="30"/>
          <w:lang w:eastAsia="zh-CN"/>
        </w:rPr>
      </w:pPr>
      <w:r>
        <w:rPr>
          <w:rFonts w:hint="eastAsia" w:ascii="仿宋" w:hAnsi="仿宋" w:eastAsia="仿宋" w:cs="Tahoma"/>
          <w:b/>
          <w:color w:val="auto"/>
          <w:kern w:val="2"/>
          <w:sz w:val="30"/>
          <w:szCs w:val="30"/>
        </w:rPr>
        <w:t>4、</w:t>
      </w:r>
      <w:r>
        <w:rPr>
          <w:rFonts w:hint="eastAsia" w:ascii="仿宋" w:hAnsi="仿宋" w:eastAsia="仿宋" w:cs="Tahoma"/>
          <w:b/>
          <w:color w:val="auto"/>
          <w:kern w:val="2"/>
          <w:sz w:val="30"/>
          <w:szCs w:val="30"/>
          <w:lang w:eastAsia="zh-CN"/>
        </w:rPr>
        <w:t>当</w:t>
      </w:r>
      <w:r>
        <w:rPr>
          <w:rFonts w:hint="eastAsia" w:ascii="仿宋" w:hAnsi="仿宋" w:eastAsia="仿宋" w:cs="Tahoma"/>
          <w:b/>
          <w:color w:val="auto"/>
          <w:kern w:val="2"/>
          <w:sz w:val="30"/>
          <w:szCs w:val="30"/>
        </w:rPr>
        <w:t>环保设施检修、停运等情况，要及时向当地环保主管部门报告</w:t>
      </w:r>
      <w:r>
        <w:rPr>
          <w:rFonts w:hint="eastAsia" w:ascii="仿宋" w:hAnsi="仿宋" w:eastAsia="仿宋" w:cs="Tahoma"/>
          <w:b/>
          <w:color w:val="auto"/>
          <w:kern w:val="2"/>
          <w:sz w:val="30"/>
          <w:szCs w:val="30"/>
          <w:lang w:eastAsia="zh-CN"/>
        </w:rPr>
        <w:t>情况</w:t>
      </w:r>
      <w:r>
        <w:rPr>
          <w:rFonts w:hint="eastAsia" w:ascii="仿宋" w:hAnsi="仿宋" w:eastAsia="仿宋" w:cs="Tahoma"/>
          <w:b/>
          <w:color w:val="auto"/>
          <w:kern w:val="2"/>
          <w:sz w:val="30"/>
          <w:szCs w:val="30"/>
        </w:rPr>
        <w:t>，并如实记录备查</w:t>
      </w:r>
      <w:r>
        <w:rPr>
          <w:rFonts w:hint="eastAsia" w:ascii="仿宋" w:hAnsi="仿宋" w:eastAsia="仿宋" w:cs="Tahoma"/>
          <w:b/>
          <w:color w:val="auto"/>
          <w:kern w:val="2"/>
          <w:sz w:val="30"/>
          <w:szCs w:val="30"/>
          <w:lang w:eastAsia="zh-CN"/>
        </w:rPr>
        <w:t>。</w:t>
      </w:r>
    </w:p>
    <w:p>
      <w:pPr>
        <w:pStyle w:val="8"/>
        <w:snapToGrid w:val="0"/>
        <w:ind w:firstLine="602"/>
        <w:outlineLvl w:val="0"/>
        <w:rPr>
          <w:rFonts w:ascii="仿宋" w:hAnsi="仿宋" w:eastAsia="仿宋" w:cs="Tahoma"/>
          <w:b/>
          <w:color w:val="auto"/>
          <w:kern w:val="2"/>
          <w:sz w:val="30"/>
          <w:szCs w:val="30"/>
        </w:rPr>
      </w:pPr>
      <w:r>
        <w:rPr>
          <w:rFonts w:hint="eastAsia" w:ascii="仿宋" w:hAnsi="仿宋" w:eastAsia="仿宋" w:cs="Tahoma"/>
          <w:b/>
          <w:color w:val="auto"/>
          <w:kern w:val="2"/>
          <w:sz w:val="30"/>
          <w:szCs w:val="30"/>
        </w:rPr>
        <w:t>5</w:t>
      </w:r>
      <w:r>
        <w:rPr>
          <w:rFonts w:ascii="仿宋" w:hAnsi="仿宋" w:eastAsia="仿宋" w:cs="Tahoma"/>
          <w:b/>
          <w:color w:val="auto"/>
          <w:kern w:val="2"/>
          <w:sz w:val="30"/>
          <w:szCs w:val="30"/>
        </w:rPr>
        <w:t>、进一步完善</w:t>
      </w:r>
      <w:r>
        <w:rPr>
          <w:rFonts w:hint="eastAsia" w:ascii="仿宋" w:hAnsi="仿宋" w:eastAsia="仿宋" w:cs="Tahoma"/>
          <w:b/>
          <w:color w:val="auto"/>
          <w:kern w:val="2"/>
          <w:sz w:val="30"/>
          <w:szCs w:val="30"/>
          <w:lang w:eastAsia="zh-CN"/>
        </w:rPr>
        <w:t>了</w:t>
      </w:r>
      <w:r>
        <w:rPr>
          <w:rFonts w:ascii="仿宋" w:hAnsi="仿宋" w:eastAsia="仿宋" w:cs="Tahoma"/>
          <w:b/>
          <w:color w:val="auto"/>
          <w:kern w:val="2"/>
          <w:sz w:val="30"/>
          <w:szCs w:val="30"/>
        </w:rPr>
        <w:t>环保设施现场文字标识、工艺流程图、操作规程、管理制度并按规定上墙。</w:t>
      </w:r>
    </w:p>
    <w:p>
      <w:pPr>
        <w:pStyle w:val="8"/>
        <w:snapToGrid w:val="0"/>
        <w:ind w:firstLine="480"/>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50A7"/>
    <w:rsid w:val="001350A7"/>
    <w:rsid w:val="00286C05"/>
    <w:rsid w:val="0037731C"/>
    <w:rsid w:val="006B5EB9"/>
    <w:rsid w:val="009B0421"/>
    <w:rsid w:val="00C616BC"/>
    <w:rsid w:val="00C817EC"/>
    <w:rsid w:val="404D2A8E"/>
    <w:rsid w:val="58CA1D42"/>
    <w:rsid w:val="7A07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customStyle="1" w:styleId="8">
    <w:name w:val="Default"/>
    <w:qFormat/>
    <w:uiPriority w:val="0"/>
    <w:pPr>
      <w:widowControl w:val="0"/>
      <w:autoSpaceDE w:val="0"/>
      <w:autoSpaceDN w:val="0"/>
      <w:adjustRightInd w:val="0"/>
      <w:spacing w:line="360" w:lineRule="auto"/>
      <w:ind w:firstLine="200" w:firstLineChars="200"/>
      <w:jc w:val="both"/>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286</Characters>
  <Lines>2</Lines>
  <Paragraphs>1</Paragraphs>
  <TotalTime>10</TotalTime>
  <ScaleCrop>false</ScaleCrop>
  <LinksUpToDate>false</LinksUpToDate>
  <CharactersWithSpaces>335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2018-09-04T07:16:00Z</dcterms:created>
  <dc:creator>孙继生</dc:creator>
  <cp:lastModifiedBy>Administrator</cp:lastModifiedBy>
  <dcterms:modified xsi:type="dcterms:W3CDTF">2018-09-25T02:12:24Z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